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E" w:rsidRPr="0036275C" w:rsidRDefault="00D5098E" w:rsidP="00CA54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MAGYAR NYELV </w:t>
      </w:r>
      <w:proofErr w:type="gramStart"/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IRODALOM</w:t>
      </w:r>
    </w:p>
    <w:p w:rsidR="00D5098E" w:rsidRPr="0036275C" w:rsidRDefault="00D5098E" w:rsidP="00CA54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SZÓBELI ÉRETTSÉGI TÉTELEK</w:t>
      </w:r>
    </w:p>
    <w:p w:rsidR="00D5098E" w:rsidRPr="0036275C" w:rsidRDefault="00D5098E" w:rsidP="00CA54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2020.</w:t>
      </w:r>
    </w:p>
    <w:p w:rsidR="00D5098E" w:rsidRPr="0036275C" w:rsidRDefault="00D5098E" w:rsidP="00CA54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C</w:t>
      </w:r>
      <w:bookmarkStart w:id="0" w:name="_GoBack"/>
      <w:bookmarkEnd w:id="0"/>
    </w:p>
    <w:p w:rsidR="00D5098E" w:rsidRPr="0036275C" w:rsidRDefault="00D5098E" w:rsidP="00D50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Irodalom</w:t>
      </w:r>
    </w:p>
    <w:p w:rsidR="00D5098E" w:rsidRPr="0036275C" w:rsidRDefault="00D5098E" w:rsidP="00D50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Művek a magyar irodalomból – I. Kötelező szerzők</w:t>
      </w:r>
    </w:p>
    <w:p w:rsidR="00D5098E" w:rsidRPr="0036275C" w:rsidRDefault="00D5098E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Petőfi Sándor ars poeticái </w:t>
      </w:r>
    </w:p>
    <w:p w:rsidR="00D5098E" w:rsidRPr="0036275C" w:rsidRDefault="00D5098E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A bűn és bűnhődés motívuma Arany János balladáiban</w:t>
      </w:r>
      <w:r w:rsidR="00882517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(Ágnes asszony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098E" w:rsidRPr="0036275C" w:rsidRDefault="00D5098E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A szerelem témája Ady Endre költészetében – néhány szabadon választott alkotás alapján</w:t>
      </w:r>
    </w:p>
    <w:p w:rsidR="00D5098E" w:rsidRPr="0036275C" w:rsidRDefault="00D5098E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ószövetségi Jónás próféta könyve és Babits Mihály: Jónás könyvének összehasonlítása </w:t>
      </w:r>
    </w:p>
    <w:p w:rsidR="00D5098E" w:rsidRPr="0036275C" w:rsidRDefault="00882517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Elbeszélői módok és nézőpontok</w:t>
      </w:r>
      <w:r w:rsidR="00D5098E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Kosztolányi Dezső novelláiban (</w:t>
      </w:r>
      <w:r w:rsidR="00D5098E"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Esti Kornél</w:t>
      </w:r>
      <w:r w:rsidR="00D5098E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5098E" w:rsidRPr="0036275C" w:rsidRDefault="00D5098E" w:rsidP="00D509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Nyugatos hang, avantgárd, új népiesség – hatások József Attila költészetében néhány szabadon választott vers alapján </w:t>
      </w:r>
    </w:p>
    <w:p w:rsidR="00D5098E" w:rsidRPr="0036275C" w:rsidRDefault="00D5098E" w:rsidP="00D50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517" w:rsidRPr="0036275C" w:rsidRDefault="00882517" w:rsidP="008825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Művek a magyar irodalomból – II. Választható szerzők</w:t>
      </w:r>
    </w:p>
    <w:p w:rsidR="00882517" w:rsidRPr="0036275C" w:rsidRDefault="00882517" w:rsidP="008825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Móricz Zsigmond parasztábrázolása (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Tragédia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Barbárok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82517" w:rsidRPr="0036275C" w:rsidRDefault="00882517" w:rsidP="0088251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8.  Az ekloga továbbélése Radnóti Miklós költészetében</w:t>
      </w:r>
    </w:p>
    <w:p w:rsidR="00882517" w:rsidRPr="0036275C" w:rsidRDefault="00882517" w:rsidP="00882517">
      <w:pPr>
        <w:ind w:firstLine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9. A polgári világ megjelenése Márai Sándor néhány művében (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Csutora, Kaland, Halotti</w:t>
      </w:r>
      <w:r w:rsidR="00C67D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beszéd)</w:t>
      </w:r>
    </w:p>
    <w:p w:rsidR="00882517" w:rsidRPr="0036275C" w:rsidRDefault="00882517" w:rsidP="00882517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10. Balassi Bálint, a kötetszerkesztő, a katonaköltő</w:t>
      </w:r>
    </w:p>
    <w:p w:rsidR="00882517" w:rsidRPr="0036275C" w:rsidRDefault="00882517" w:rsidP="00882517">
      <w:pPr>
        <w:ind w:left="345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11. Szülő-gyerek viszony</w:t>
      </w:r>
      <w:r w:rsidR="00770342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ábrázolása Mikszáth Kámánnál ( </w:t>
      </w:r>
      <w:proofErr w:type="spellStart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Tót</w:t>
      </w:r>
      <w:proofErr w:type="spellEnd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atyafiak</w:t>
      </w:r>
      <w:proofErr w:type="spellEnd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3627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és</w:t>
      </w:r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</w:t>
      </w:r>
      <w:proofErr w:type="gramEnd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jó</w:t>
      </w:r>
      <w:proofErr w:type="spellEnd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275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palócok</w:t>
      </w:r>
      <w:proofErr w:type="spellEnd"/>
      <w:r w:rsidRPr="003627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420C61" w:rsidRPr="0036275C" w:rsidRDefault="00882517" w:rsidP="008825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12. Groteszk és abszurd látásmód Örkény egyperceseiben</w:t>
      </w:r>
    </w:p>
    <w:p w:rsidR="00640AB2" w:rsidRPr="0036275C" w:rsidRDefault="00640AB2" w:rsidP="00640A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Művek a magyar irodalomból – III. Kortárs szerzők</w:t>
      </w:r>
    </w:p>
    <w:p w:rsidR="008C6F90" w:rsidRPr="0036275C" w:rsidRDefault="00640AB2" w:rsidP="008C6F90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Térey</w:t>
      </w:r>
      <w:proofErr w:type="spellEnd"/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János: </w:t>
      </w:r>
      <w:r w:rsidR="008C6F90" w:rsidRPr="00C67D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Átkelés </w:t>
      </w:r>
      <w:proofErr w:type="gramStart"/>
      <w:r w:rsidR="008C6F90" w:rsidRPr="00C67D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Budapesten</w:t>
      </w:r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</w:t>
      </w:r>
      <w:proofErr w:type="gramEnd"/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novelláskötet</w:t>
      </w:r>
      <w:r w:rsidR="00C67DB9">
        <w:rPr>
          <w:rFonts w:ascii="Times New Roman" w:hAnsi="Times New Roman" w:cs="Times New Roman"/>
          <w:color w:val="000000" w:themeColor="text1"/>
          <w:sz w:val="24"/>
          <w:szCs w:val="24"/>
        </w:rPr>
        <w:t>ének</w:t>
      </w:r>
      <w:r w:rsidR="008C6F90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értelmezése</w:t>
      </w:r>
    </w:p>
    <w:p w:rsidR="00640AB2" w:rsidRPr="0036275C" w:rsidRDefault="00640AB2" w:rsidP="00640A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Művek a világirodalomból</w:t>
      </w:r>
    </w:p>
    <w:p w:rsidR="00640AB2" w:rsidRPr="0036275C" w:rsidRDefault="00640AB2" w:rsidP="00640AB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14. A Biblia néhány jellegzetes műfajának bemutatása</w:t>
      </w:r>
    </w:p>
    <w:p w:rsidR="00640AB2" w:rsidRPr="0036275C" w:rsidRDefault="00640AB2" w:rsidP="00640AB2">
      <w:pPr>
        <w:ind w:left="360" w:firstLin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Az emberi élet kiüresedésének ábrázolása Franz Kafka kisprózájában </w:t>
      </w:r>
      <w:proofErr w:type="gramStart"/>
      <w:r w:rsidR="000454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8C6F90"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3153"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Átváltozás</w:t>
      </w:r>
      <w:proofErr w:type="gramEnd"/>
      <w:r w:rsidR="008C6F90"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40AB2" w:rsidRPr="0036275C" w:rsidRDefault="00640AB2" w:rsidP="00640AB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16. A homéroszi eposzok összehasonlítása</w:t>
      </w:r>
    </w:p>
    <w:p w:rsidR="00ED1E53" w:rsidRPr="0036275C" w:rsidRDefault="00ED1E53" w:rsidP="00ED1E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Színház és dráma</w:t>
      </w:r>
    </w:p>
    <w:p w:rsidR="00ED1E53" w:rsidRPr="0036275C" w:rsidRDefault="00ED1E53" w:rsidP="00ED1E5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Az angol reneszánsz dráma és színház. Konfliktusok Shakespeare </w:t>
      </w:r>
      <w:r w:rsidR="008C6F90"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csak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Hamlet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tragédiáiban</w:t>
      </w:r>
    </w:p>
    <w:p w:rsidR="00ED1E53" w:rsidRPr="0036275C" w:rsidRDefault="00ED1E53" w:rsidP="00ED1E53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18. A szereplők jellemzése Madách tragédiájában</w:t>
      </w:r>
    </w:p>
    <w:p w:rsidR="00ED1E53" w:rsidRPr="0036275C" w:rsidRDefault="00ED1E53" w:rsidP="00ED1E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irodalom határterületei</w:t>
      </w:r>
    </w:p>
    <w:p w:rsidR="00ED1E53" w:rsidRPr="0036275C" w:rsidRDefault="00D91B05" w:rsidP="002D0B26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2D724C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Irodalom filmen, egy novella filmes adaptációja (Hajnóczy novellák</w:t>
      </w:r>
      <w:r w:rsidR="002D0B26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, Kosztolányi novellák</w:t>
      </w:r>
      <w:r w:rsidR="002D724C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D1E53" w:rsidRPr="0036275C" w:rsidRDefault="00ED1E53" w:rsidP="00ED1E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Regionális kultúra és a határon túli irodalom</w:t>
      </w:r>
    </w:p>
    <w:p w:rsidR="00ED1E53" w:rsidRPr="0036275C" w:rsidRDefault="00ED1E53" w:rsidP="00ED1E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20. Kávéházi irodalom a XX. század elején</w:t>
      </w:r>
    </w:p>
    <w:p w:rsidR="00094442" w:rsidRPr="0036275C" w:rsidRDefault="00094442" w:rsidP="00ED1E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 nyelv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Kommunikáció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1. A kommunikációs folyamat tényezői és funkciói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2. Az emberi kommunikáció nem nyelvi kifejezőeszközeinek szerepe a mindennapi kommunikációban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3. A ko</w:t>
      </w:r>
      <w:r w:rsidR="002D609C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mmunikációs zavar</w:t>
      </w:r>
      <w:r w:rsidR="00045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(zaj)</w:t>
      </w:r>
    </w:p>
    <w:p w:rsidR="00094442" w:rsidRPr="0036275C" w:rsidRDefault="002D609C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4. A reklám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magyar nyelv története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5. A magyar nyelv rokonsága, a nyelvrokonság főbb bizonyítékai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A nyelvtörténeti korszakok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A nyelvtörténeti korszakok forrásai 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8. Nyelvemlékek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Ember és nyelvhasználat 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A </w:t>
      </w:r>
      <w:proofErr w:type="gramStart"/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nyelv</w:t>
      </w:r>
      <w:proofErr w:type="gramEnd"/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jelrendszer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297CFD">
        <w:rPr>
          <w:rFonts w:ascii="Times New Roman" w:hAnsi="Times New Roman" w:cs="Times New Roman"/>
          <w:color w:val="000000" w:themeColor="text1"/>
          <w:sz w:val="24"/>
          <w:szCs w:val="24"/>
        </w:rPr>
        <w:t>Egynyelvű szótárak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11. A csoportnyelvek jellemzői (szaknyelvek, gyermeknyelv, ifjúsági nyelv, argó, zsargon, szleng)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nyelvi szintek</w:t>
      </w:r>
    </w:p>
    <w:p w:rsidR="00094442" w:rsidRPr="00071EDF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71E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1EDF" w:rsidRPr="00071E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071EDF" w:rsidRPr="00071EDF">
        <w:rPr>
          <w:rFonts w:ascii="Times New Roman" w:hAnsi="Times New Roman" w:cs="Times New Roman"/>
          <w:color w:val="000000" w:themeColor="text1"/>
          <w:sz w:val="24"/>
          <w:szCs w:val="24"/>
        </w:rPr>
        <w:t>A hangkapcsolódási szabályosságok típusai és a helyesírás összefüggése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</w:t>
      </w:r>
      <w:r w:rsidR="00F64851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helyesírás rendszerszerűsége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64851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. A mellérendelő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összetett mondat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szöveg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15. A szöveg fogalma, a szövegkohézió fajtái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16. A továbbtanuláshoz, a munka világában szükséges szövegtípusok</w:t>
      </w:r>
      <w:r w:rsidR="0007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retorika alapjai</w:t>
      </w:r>
    </w:p>
    <w:p w:rsidR="00F64851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7D42F6" w:rsidRPr="00071EDF">
        <w:rPr>
          <w:rFonts w:ascii="Times New Roman" w:hAnsi="Times New Roman" w:cs="Times New Roman"/>
          <w:sz w:val="24"/>
          <w:szCs w:val="24"/>
        </w:rPr>
        <w:t>Az érv felépítése</w:t>
      </w:r>
      <w:r w:rsidR="00542D33" w:rsidRPr="00071EDF">
        <w:rPr>
          <w:rFonts w:ascii="Times New Roman" w:hAnsi="Times New Roman" w:cs="Times New Roman"/>
          <w:sz w:val="24"/>
          <w:szCs w:val="24"/>
        </w:rPr>
        <w:t>, érvfajták</w:t>
      </w:r>
      <w:r w:rsidR="00071EDF" w:rsidRPr="00071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5C539B">
        <w:rPr>
          <w:rFonts w:ascii="Times New Roman" w:hAnsi="Times New Roman" w:cs="Times New Roman"/>
          <w:color w:val="000000" w:themeColor="text1"/>
          <w:sz w:val="24"/>
          <w:szCs w:val="24"/>
        </w:rPr>
        <w:t>A hivatalos felszólalás, hozzászólás különböző helyzetekben, a nyilvános beszéd, a közszereplő főbb nyelvi és viselkedésbeli kritériumai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Stílus és jelentés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7D42F6">
        <w:rPr>
          <w:rFonts w:ascii="Times New Roman" w:hAnsi="Times New Roman" w:cs="Times New Roman"/>
          <w:color w:val="000000" w:themeColor="text1"/>
          <w:sz w:val="24"/>
          <w:szCs w:val="24"/>
        </w:rPr>
        <w:t>A társalgási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stílus</w:t>
      </w:r>
      <w:r w:rsidR="00F64851"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réteg</w:t>
      </w: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ismérvei</w:t>
      </w:r>
    </w:p>
    <w:p w:rsidR="00094442" w:rsidRPr="0036275C" w:rsidRDefault="00094442" w:rsidP="00094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75C">
        <w:rPr>
          <w:rFonts w:ascii="Times New Roman" w:hAnsi="Times New Roman" w:cs="Times New Roman"/>
          <w:color w:val="000000" w:themeColor="text1"/>
          <w:sz w:val="24"/>
          <w:szCs w:val="24"/>
        </w:rPr>
        <w:t>20. A képszerűség eszközei</w:t>
      </w:r>
    </w:p>
    <w:p w:rsidR="00094442" w:rsidRPr="0036275C" w:rsidRDefault="00094442" w:rsidP="000944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442" w:rsidRDefault="00CA54BF" w:rsidP="00CA54BF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Röser Julianna</w:t>
      </w:r>
    </w:p>
    <w:p w:rsidR="00CA54BF" w:rsidRPr="0036275C" w:rsidRDefault="00CA54BF" w:rsidP="00CA54BF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szaktanár</w:t>
      </w:r>
      <w:proofErr w:type="gramEnd"/>
    </w:p>
    <w:p w:rsidR="00ED1E53" w:rsidRPr="0036275C" w:rsidRDefault="00ED1E53" w:rsidP="00640AB2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AB2" w:rsidRPr="0036275C" w:rsidRDefault="00640AB2" w:rsidP="00882517">
      <w:pPr>
        <w:rPr>
          <w:color w:val="000000" w:themeColor="text1"/>
        </w:rPr>
      </w:pPr>
    </w:p>
    <w:sectPr w:rsidR="00640AB2" w:rsidRPr="0036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730D"/>
    <w:multiLevelType w:val="hybridMultilevel"/>
    <w:tmpl w:val="A8823084"/>
    <w:lvl w:ilvl="0" w:tplc="77B855A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E49"/>
    <w:multiLevelType w:val="hybridMultilevel"/>
    <w:tmpl w:val="2DAC92C6"/>
    <w:lvl w:ilvl="0" w:tplc="1AB02A0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E"/>
    <w:rsid w:val="00045490"/>
    <w:rsid w:val="00071EDF"/>
    <w:rsid w:val="00094442"/>
    <w:rsid w:val="00183153"/>
    <w:rsid w:val="00297CFD"/>
    <w:rsid w:val="002D0B26"/>
    <w:rsid w:val="002D609C"/>
    <w:rsid w:val="002D724C"/>
    <w:rsid w:val="0036275C"/>
    <w:rsid w:val="00420C61"/>
    <w:rsid w:val="004E4890"/>
    <w:rsid w:val="00542D33"/>
    <w:rsid w:val="005C539B"/>
    <w:rsid w:val="00640AB2"/>
    <w:rsid w:val="00753075"/>
    <w:rsid w:val="00770342"/>
    <w:rsid w:val="007D42F6"/>
    <w:rsid w:val="00873E10"/>
    <w:rsid w:val="00882517"/>
    <w:rsid w:val="008C6F90"/>
    <w:rsid w:val="00AB194C"/>
    <w:rsid w:val="00AF31DE"/>
    <w:rsid w:val="00C67DB9"/>
    <w:rsid w:val="00CA54BF"/>
    <w:rsid w:val="00D5098E"/>
    <w:rsid w:val="00D91B05"/>
    <w:rsid w:val="00ED1E53"/>
    <w:rsid w:val="00F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Erdei Judit</cp:lastModifiedBy>
  <cp:revision>3</cp:revision>
  <dcterms:created xsi:type="dcterms:W3CDTF">2020-03-03T16:49:00Z</dcterms:created>
  <dcterms:modified xsi:type="dcterms:W3CDTF">2020-03-04T07:57:00Z</dcterms:modified>
</cp:coreProperties>
</file>